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AA" w:rsidRPr="00124CAA" w:rsidRDefault="00124CAA" w:rsidP="009B7F5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4CA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5550"/>
        <w:gridCol w:w="3806"/>
      </w:tblGrid>
      <w:tr w:rsidR="00124CAA" w:rsidRPr="00124CAA" w:rsidTr="00AE485B">
        <w:tc>
          <w:tcPr>
            <w:tcW w:w="9356" w:type="dxa"/>
            <w:gridSpan w:val="2"/>
            <w:hideMark/>
          </w:tcPr>
          <w:p w:rsidR="00AE485B" w:rsidRPr="00B32FC3" w:rsidRDefault="00AE485B" w:rsidP="00AE4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e-DE"/>
              </w:rPr>
            </w:pPr>
            <w:r w:rsidRPr="00B32FC3">
              <w:rPr>
                <w:rFonts w:ascii="Times New Roman" w:hAnsi="Times New Roman" w:cs="Times New Roman"/>
                <w:sz w:val="18"/>
                <w:szCs w:val="18"/>
                <w:lang w:eastAsia="de-DE"/>
              </w:rPr>
              <w:t>По вопросам продаж и поддержки обращаться:</w:t>
            </w:r>
          </w:p>
          <w:p w:rsidR="00AE485B" w:rsidRPr="00B32FC3" w:rsidRDefault="00AE485B" w:rsidP="00AE485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32FC3">
              <w:rPr>
                <w:color w:val="000000"/>
                <w:sz w:val="18"/>
                <w:szCs w:val="18"/>
                <w:shd w:val="clear" w:color="auto" w:fill="FFFFFF"/>
              </w:rPr>
              <w:t xml:space="preserve">Астана +7(77172)727-132 </w:t>
            </w:r>
            <w:r w:rsidRPr="00B32FC3">
              <w:rPr>
                <w:color w:val="000000"/>
                <w:sz w:val="18"/>
                <w:szCs w:val="18"/>
              </w:rPr>
              <w:t xml:space="preserve">Волгоград (844)278-03-48 Воронеж (473)204-51-73 Екатеринбург (343)384-55-89 Казань (843)206-01-48 Краснодар (861)203-40-90 Красноярск (391)204-63-61 Москва (495)268-04-70 Нижний Новгород (831)429-08-12 Новосибирск (383)227-86-73 Ростов-на-Дону (863)308-18-15 Самара (846)206-03-16 </w:t>
            </w:r>
          </w:p>
          <w:p w:rsidR="00AE485B" w:rsidRPr="00B32FC3" w:rsidRDefault="00AE485B" w:rsidP="00AE485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32FC3">
              <w:rPr>
                <w:color w:val="000000"/>
                <w:sz w:val="18"/>
                <w:szCs w:val="18"/>
              </w:rPr>
              <w:t xml:space="preserve">Санкт-Петербург (812)309-46-40 Саратов (845)249-38-78 Уфа (347)229-48-12 </w:t>
            </w:r>
          </w:p>
          <w:p w:rsidR="00AE485B" w:rsidRPr="00B32FC3" w:rsidRDefault="00AE485B" w:rsidP="00AE485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32FC3">
              <w:rPr>
                <w:color w:val="000000"/>
                <w:sz w:val="18"/>
                <w:szCs w:val="18"/>
              </w:rPr>
              <w:t>Россия, Казахстан и другие страны ТС доставка в любой город</w:t>
            </w:r>
          </w:p>
          <w:p w:rsidR="00AE485B" w:rsidRDefault="00AE485B" w:rsidP="00AE485B">
            <w:pPr>
              <w:pStyle w:val="a4"/>
              <w:spacing w:before="0" w:beforeAutospacing="0" w:after="0" w:afterAutospacing="0"/>
              <w:jc w:val="center"/>
              <w:rPr>
                <w:rFonts w:ascii="PragmaticaCondC" w:hAnsi="PragmaticaCondC"/>
                <w:color w:val="000000"/>
                <w:sz w:val="18"/>
                <w:szCs w:val="18"/>
              </w:rPr>
            </w:pPr>
            <w:r w:rsidRPr="00B32FC3">
              <w:rPr>
                <w:color w:val="000000"/>
                <w:sz w:val="18"/>
                <w:szCs w:val="18"/>
              </w:rPr>
              <w:t xml:space="preserve">Единый адрес для всех регионов: </w:t>
            </w:r>
            <w:hyperlink r:id="rId5" w:history="1">
              <w:r w:rsidR="005D4127" w:rsidRPr="00B32FC3">
                <w:rPr>
                  <w:rStyle w:val="a6"/>
                  <w:sz w:val="18"/>
                  <w:szCs w:val="18"/>
                </w:rPr>
                <w:t>tpg@nt-rt.ru</w:t>
              </w:r>
            </w:hyperlink>
          </w:p>
          <w:p w:rsidR="005D4127" w:rsidRDefault="005D4127" w:rsidP="00AE485B">
            <w:pPr>
              <w:pStyle w:val="a4"/>
              <w:spacing w:before="0" w:beforeAutospacing="0" w:after="0" w:afterAutospacing="0"/>
              <w:jc w:val="center"/>
              <w:rPr>
                <w:rFonts w:ascii="PragmaticaCondC" w:hAnsi="PragmaticaCondC"/>
                <w:color w:val="000000"/>
                <w:sz w:val="18"/>
                <w:szCs w:val="18"/>
              </w:rPr>
            </w:pPr>
          </w:p>
          <w:p w:rsidR="005D4127" w:rsidRPr="00AE485B" w:rsidRDefault="005D4127" w:rsidP="00AE485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4CAA">
              <w:rPr>
                <w:i/>
                <w:iCs/>
                <w:color w:val="808080"/>
                <w:sz w:val="18"/>
              </w:rPr>
              <w:t>Опросный лист для проработки конструкции и изготовления пункта учета расхода газа</w:t>
            </w:r>
          </w:p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 заказчика:</w:t>
            </w:r>
            <w:r w:rsidRPr="00124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Организация*: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98.75pt;height:18pt" o:ole="">
                  <v:imagedata r:id="rId6" o:title=""/>
                </v:shape>
                <w:control r:id="rId7" w:name="DefaultOcxName" w:shapeid="_x0000_i1095"/>
              </w:object>
            </w:r>
          </w:p>
        </w:tc>
      </w:tr>
      <w:tr w:rsidR="00124CAA" w:rsidRPr="00124CAA" w:rsidTr="00AE485B">
        <w:trPr>
          <w:gridAfter w:val="1"/>
          <w:wAfter w:w="3806" w:type="dxa"/>
        </w:trPr>
        <w:tc>
          <w:tcPr>
            <w:tcW w:w="5550" w:type="dxa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Адрес*: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058" type="#_x0000_t75" style="width:198.75pt;height:18pt" o:ole="">
                  <v:imagedata r:id="rId6" o:title=""/>
                </v:shape>
                <w:control r:id="rId8" w:name="DefaultOcxName1" w:shapeid="_x0000_i1058"/>
              </w:object>
            </w:r>
          </w:p>
        </w:tc>
      </w:tr>
      <w:tr w:rsidR="00124CAA" w:rsidRPr="00124CAA" w:rsidTr="00AE485B">
        <w:trPr>
          <w:gridAfter w:val="1"/>
          <w:wAfter w:w="3806" w:type="dxa"/>
        </w:trPr>
        <w:tc>
          <w:tcPr>
            <w:tcW w:w="5550" w:type="dxa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Контактное лицо*: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061" type="#_x0000_t75" style="width:198.75pt;height:18pt" o:ole="">
                  <v:imagedata r:id="rId6" o:title=""/>
                </v:shape>
                <w:control r:id="rId9" w:name="DefaultOcxName2" w:shapeid="_x0000_i1061"/>
              </w:object>
            </w:r>
          </w:p>
        </w:tc>
      </w:tr>
      <w:tr w:rsidR="00124CAA" w:rsidRPr="00124CAA" w:rsidTr="00AE485B">
        <w:trPr>
          <w:gridAfter w:val="1"/>
          <w:wAfter w:w="3806" w:type="dxa"/>
        </w:trPr>
        <w:tc>
          <w:tcPr>
            <w:tcW w:w="5550" w:type="dxa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Телефон*: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064" type="#_x0000_t75" style="width:198.75pt;height:18pt" o:ole="">
                  <v:imagedata r:id="rId6" o:title=""/>
                </v:shape>
                <w:control r:id="rId10" w:name="DefaultOcxName3" w:shapeid="_x0000_i1064"/>
              </w:object>
            </w:r>
          </w:p>
        </w:tc>
      </w:tr>
      <w:tr w:rsidR="00124CAA" w:rsidRPr="00124CAA" w:rsidTr="00AE485B">
        <w:trPr>
          <w:gridAfter w:val="1"/>
          <w:wAfter w:w="3806" w:type="dxa"/>
        </w:trPr>
        <w:tc>
          <w:tcPr>
            <w:tcW w:w="5550" w:type="dxa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E-mail*: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067" type="#_x0000_t75" style="width:198.75pt;height:18pt" o:ole="">
                  <v:imagedata r:id="rId6" o:title=""/>
                </v:shape>
                <w:control r:id="rId11" w:name="DefaultOcxName4" w:shapeid="_x0000_i1067"/>
              </w:object>
            </w:r>
          </w:p>
        </w:tc>
      </w:tr>
      <w:tr w:rsidR="00124CAA" w:rsidRPr="00124CAA" w:rsidTr="00AE485B">
        <w:trPr>
          <w:gridAfter w:val="1"/>
          <w:wAfter w:w="3806" w:type="dxa"/>
        </w:trPr>
        <w:tc>
          <w:tcPr>
            <w:tcW w:w="5550" w:type="dxa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 о заказе:</w:t>
            </w:r>
            <w:r w:rsidRPr="00124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изделия: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069" type="#_x0000_t75" style="width:205.5pt;height:18pt" o:ole="">
                  <v:imagedata r:id="rId12" o:title=""/>
                </v:shape>
                <w:control r:id="rId13" w:name="DefaultOcxName5" w:shapeid="_x0000_i1069"/>
              </w:object>
            </w:r>
          </w:p>
        </w:tc>
      </w:tr>
      <w:tr w:rsidR="00124CAA" w:rsidRPr="00124CAA" w:rsidTr="00AE485B">
        <w:trPr>
          <w:gridAfter w:val="1"/>
          <w:wAfter w:w="3806" w:type="dxa"/>
        </w:trPr>
        <w:tc>
          <w:tcPr>
            <w:tcW w:w="5550" w:type="dxa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Аттестационное давление в газопроводе Рвх: МПа: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073" type="#_x0000_t75" style="width:198.75pt;height:18pt" o:ole="">
                  <v:imagedata r:id="rId6" o:title=""/>
                </v:shape>
                <w:control r:id="rId14" w:name="DefaultOcxName6" w:shapeid="_x0000_i1073"/>
              </w:object>
            </w:r>
          </w:p>
        </w:tc>
      </w:tr>
    </w:tbl>
    <w:p w:rsidR="00124CAA" w:rsidRPr="00124CAA" w:rsidRDefault="00124CAA" w:rsidP="00124CAA">
      <w:pPr>
        <w:spacing w:after="0" w:line="336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4CA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Фактическое давление в газопроводе Рвх.:</w:t>
      </w:r>
    </w:p>
    <w:tbl>
      <w:tblPr>
        <w:tblW w:w="555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124CAA" w:rsidRPr="00124CAA" w:rsidTr="00124CAA">
        <w:tc>
          <w:tcPr>
            <w:tcW w:w="5550" w:type="dxa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Рвх max МПа: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076" type="#_x0000_t75" style="width:198.75pt;height:18pt" o:ole="">
                  <v:imagedata r:id="rId6" o:title=""/>
                </v:shape>
                <w:control r:id="rId15" w:name="DefaultOcxName7" w:shapeid="_x0000_i1076"/>
              </w:object>
            </w:r>
          </w:p>
        </w:tc>
      </w:tr>
      <w:tr w:rsidR="00124CAA" w:rsidRPr="00124CAA" w:rsidTr="00124CAA">
        <w:tc>
          <w:tcPr>
            <w:tcW w:w="5550" w:type="dxa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Рвх min МПа: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079" type="#_x0000_t75" style="width:198.75pt;height:18pt" o:ole="">
                  <v:imagedata r:id="rId6" o:title=""/>
                </v:shape>
                <w:control r:id="rId16" w:name="DefaultOcxName8" w:shapeid="_x0000_i1079"/>
              </w:object>
            </w:r>
          </w:p>
        </w:tc>
      </w:tr>
    </w:tbl>
    <w:p w:rsidR="00124CAA" w:rsidRPr="00124CAA" w:rsidRDefault="00124CAA" w:rsidP="00124CAA">
      <w:pPr>
        <w:spacing w:after="0" w:line="336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4CA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Расход газа:</w:t>
      </w:r>
    </w:p>
    <w:tbl>
      <w:tblPr>
        <w:tblW w:w="555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124CAA" w:rsidRPr="00124CAA" w:rsidTr="00124CAA">
        <w:tc>
          <w:tcPr>
            <w:tcW w:w="5550" w:type="dxa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max м</w:t>
            </w:r>
            <w:r w:rsidRPr="00124CA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082" type="#_x0000_t75" style="width:198.75pt;height:18pt" o:ole="">
                  <v:imagedata r:id="rId6" o:title=""/>
                </v:shape>
                <w:control r:id="rId17" w:name="DefaultOcxName9" w:shapeid="_x0000_i1082"/>
              </w:object>
            </w:r>
          </w:p>
        </w:tc>
      </w:tr>
      <w:tr w:rsidR="00124CAA" w:rsidRPr="00124CAA" w:rsidTr="00124CAA">
        <w:tc>
          <w:tcPr>
            <w:tcW w:w="5550" w:type="dxa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min м</w:t>
            </w:r>
            <w:r w:rsidRPr="00124CA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/ч:</w:t>
            </w:r>
            <w:r w:rsidRPr="00124CA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2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085" type="#_x0000_t75" style="width:198.75pt;height:18pt" o:ole="">
                  <v:imagedata r:id="rId6" o:title=""/>
                </v:shape>
                <w:control r:id="rId18" w:name="DefaultOcxName10" w:shapeid="_x0000_i1085"/>
              </w:object>
            </w:r>
          </w:p>
        </w:tc>
      </w:tr>
    </w:tbl>
    <w:p w:rsidR="00124CAA" w:rsidRPr="00124CAA" w:rsidRDefault="00124CAA" w:rsidP="00124CAA">
      <w:pPr>
        <w:spacing w:after="0" w:line="336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4CA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Тип узла учета расхода газа</w:t>
      </w:r>
      <w:r w:rsidRPr="00124CAA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  <w:r w:rsidRPr="00124CA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®:</w:t>
      </w:r>
    </w:p>
    <w:tbl>
      <w:tblPr>
        <w:tblW w:w="555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124CAA" w:rsidRPr="00124CAA" w:rsidTr="00124CAA">
        <w:tc>
          <w:tcPr>
            <w:tcW w:w="5550" w:type="dxa"/>
            <w:shd w:val="clear" w:color="auto" w:fill="F8F8F6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</w:pP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>Тип счетчика: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Arial" w:eastAsia="Times New Roman" w:hAnsi="Arial" w:cs="Arial"/>
                <w:color w:val="28373B"/>
                <w:sz w:val="18"/>
                <w:szCs w:val="18"/>
              </w:rPr>
              <w:object w:dxaOrig="1440" w:dyaOrig="1440">
                <v:shape id="_x0000_i1088" type="#_x0000_t75" style="width:198.75pt;height:18pt" o:ole="">
                  <v:imagedata r:id="rId6" o:title=""/>
                </v:shape>
                <w:control r:id="rId19" w:name="DefaultOcxName11" w:shapeid="_x0000_i1088"/>
              </w:object>
            </w:r>
          </w:p>
        </w:tc>
      </w:tr>
      <w:tr w:rsidR="00124CAA" w:rsidRPr="00124CAA" w:rsidTr="00124CAA">
        <w:tc>
          <w:tcPr>
            <w:tcW w:w="5550" w:type="dxa"/>
            <w:shd w:val="clear" w:color="auto" w:fill="F8F8F6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</w:pP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>Тип корректора: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br/>
            </w:r>
            <w:r w:rsidR="00445620" w:rsidRPr="00124CAA">
              <w:rPr>
                <w:rFonts w:ascii="Arial" w:eastAsia="Times New Roman" w:hAnsi="Arial" w:cs="Arial"/>
                <w:color w:val="28373B"/>
                <w:sz w:val="18"/>
                <w:szCs w:val="18"/>
              </w:rPr>
              <w:object w:dxaOrig="1440" w:dyaOrig="1440">
                <v:shape id="_x0000_i1091" type="#_x0000_t75" style="width:198.75pt;height:18pt" o:ole="">
                  <v:imagedata r:id="rId6" o:title=""/>
                </v:shape>
                <w:control r:id="rId20" w:name="DefaultOcxName12" w:shapeid="_x0000_i1091"/>
              </w:object>
            </w:r>
          </w:p>
        </w:tc>
      </w:tr>
      <w:tr w:rsidR="00124CAA" w:rsidRPr="00124CAA" w:rsidTr="00124CAA">
        <w:tc>
          <w:tcPr>
            <w:tcW w:w="5550" w:type="dxa"/>
            <w:shd w:val="clear" w:color="auto" w:fill="F8F8F6"/>
            <w:hideMark/>
          </w:tcPr>
          <w:p w:rsidR="00124CAA" w:rsidRPr="00124CAA" w:rsidRDefault="00124CAA" w:rsidP="00124CAA">
            <w:pPr>
              <w:spacing w:after="0" w:line="336" w:lineRule="atLeast"/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</w:pP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>Тип отопления: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br/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 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 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 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 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 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szCs w:val="18"/>
                <w:lang w:eastAsia="ru-RU"/>
              </w:rPr>
              <w:t xml:space="preserve"> </w:t>
            </w:r>
            <w:r w:rsidRPr="00124CAA">
              <w:rPr>
                <w:rFonts w:ascii="Arial" w:eastAsia="Times New Roman" w:hAnsi="Arial" w:cs="Arial"/>
                <w:color w:val="28373B"/>
                <w:sz w:val="18"/>
                <w:lang w:eastAsia="ru-RU"/>
              </w:rPr>
              <w:t> </w:t>
            </w:r>
            <w:r w:rsidR="00445620" w:rsidRPr="00124CAA">
              <w:rPr>
                <w:rFonts w:ascii="Arial" w:eastAsia="Times New Roman" w:hAnsi="Arial" w:cs="Arial"/>
                <w:color w:val="28373B"/>
                <w:sz w:val="18"/>
                <w:szCs w:val="18"/>
              </w:rPr>
              <w:object w:dxaOrig="1440" w:dyaOrig="1440">
                <v:shape id="_x0000_i1093" type="#_x0000_t75" style="width:129pt;height:18pt" o:ole="">
                  <v:imagedata r:id="rId21" o:title=""/>
                </v:shape>
                <w:control r:id="rId22" w:name="DefaultOcxName13" w:shapeid="_x0000_i1093"/>
              </w:object>
            </w:r>
          </w:p>
        </w:tc>
      </w:tr>
    </w:tbl>
    <w:p w:rsidR="009B7F59" w:rsidRPr="009B7F59" w:rsidRDefault="009B7F59" w:rsidP="00AE48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sectPr w:rsidR="009B7F59" w:rsidRPr="009B7F59" w:rsidSect="00DC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CAA"/>
    <w:rsid w:val="00030660"/>
    <w:rsid w:val="0004551D"/>
    <w:rsid w:val="00124CAA"/>
    <w:rsid w:val="001E6F44"/>
    <w:rsid w:val="002D2273"/>
    <w:rsid w:val="003B4229"/>
    <w:rsid w:val="00445620"/>
    <w:rsid w:val="005D4127"/>
    <w:rsid w:val="007E0116"/>
    <w:rsid w:val="009B7F59"/>
    <w:rsid w:val="009E4E7B"/>
    <w:rsid w:val="00AE485B"/>
    <w:rsid w:val="00B32FC3"/>
    <w:rsid w:val="00DC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4CA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4C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4CA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24CAA"/>
  </w:style>
  <w:style w:type="paragraph" w:styleId="a4">
    <w:name w:val="Normal (Web)"/>
    <w:basedOn w:val="a"/>
    <w:uiPriority w:val="99"/>
    <w:unhideWhenUsed/>
    <w:rsid w:val="009B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48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4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control" Target="activeX/activeX1.xml"/><Relationship Id="rId12" Type="http://schemas.openxmlformats.org/officeDocument/2006/relationships/image" Target="media/image2.wmf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theme" Target="theme/theme1.xml"/><Relationship Id="rId5" Type="http://schemas.openxmlformats.org/officeDocument/2006/relationships/hyperlink" Target="mailto:tpg@nt-rt.ru" TargetMode="Externa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366E-2509-43D8-8018-47F52867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ТЕХПРОМГАЗ. регуляторы давления газа, пункты учета расхода газа, ПУГ, ПУРГ, УУРГ, ШУУРГ, БУУРГ, Опросный лист, бланк заказа. Производство завода-изготовителя ООО Завод TEHPROMGAS. продажа Россия, Татарстан.</dc:title>
  <dc:subject>ТЕХПРОМГАЗ. регуляторы давления газа, пункты учета расхода газа, ПУГ, ПУРГ, УУРГ, ШУУРГ, БУУРГ, Опросный лист, бланк заказа. Производство завода-изготовителя ООО Завод TEHPROMGAS. продажа Россия, Татарстан.</dc:subject>
  <dc:creator>http://tehpromgas.nt-rt.ru</dc:creator>
  <cp:keywords>ТЕХПРОМГАЗ, регуляторы, давления, газа, пункты, учета, расхода, ПУГ, ПУРГ, УУРГ, ШУУРГ, БУУРГ, опросный, лист, бланк, заказа, производство, завода, изготовителя, TEHPROMGAS, продажа, Россия, Татарстан.</cp:keywords>
  <dc:description>ТЕХПРОМГАЗ, регуляторы, давления, газа, пункты, учета, расхода, ПУГ, ПУРГ, УУРГ, ШУУРГ, БУУРГ, опросный, лист, бланк, заказа, производство, завода, изготовителя, TEHPROMGAS, продажа, Россия, Татарстан.</dc:description>
  <cp:lastModifiedBy>Вадим</cp:lastModifiedBy>
  <cp:revision>8</cp:revision>
  <dcterms:created xsi:type="dcterms:W3CDTF">2014-12-15T15:29:00Z</dcterms:created>
  <dcterms:modified xsi:type="dcterms:W3CDTF">2014-12-22T16:06:00Z</dcterms:modified>
</cp:coreProperties>
</file>